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BOSNA I HERCEGOVINA 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ZENIČKO-DOBOJSKI KANTON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 PREDŠKOLSKI ODGOJ I OBRAZOVANJE </w:t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E N I C A</w:t>
      </w:r>
    </w:p>
    <w:p>
      <w:pPr>
        <w:rPr>
          <w:b/>
          <w:bCs/>
          <w:sz w:val="28"/>
          <w:szCs w:val="28"/>
        </w:rPr>
      </w:pPr>
    </w:p>
    <w:p>
      <w:pPr>
        <w:rPr>
          <w:b/>
          <w:bCs/>
        </w:rPr>
      </w:pPr>
    </w:p>
    <w:p>
      <w:pPr>
        <w:jc w:val="center"/>
        <w:rPr>
          <w:b/>
          <w:bCs/>
          <w:i w:val="0"/>
          <w:iCs w:val="0"/>
          <w:sz w:val="32"/>
          <w:szCs w:val="32"/>
        </w:rPr>
      </w:pPr>
      <w:r>
        <w:rPr>
          <w:b/>
          <w:bCs/>
          <w:i w:val="0"/>
          <w:iCs w:val="0"/>
          <w:sz w:val="32"/>
          <w:szCs w:val="32"/>
        </w:rPr>
        <w:t xml:space="preserve">ZAHTJEV ZA PODNOŠENJE </w:t>
      </w:r>
    </w:p>
    <w:p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 w:val="0"/>
          <w:iCs w:val="0"/>
          <w:sz w:val="32"/>
          <w:szCs w:val="32"/>
        </w:rPr>
        <w:t>OTKAZA/RASKIDA UGOVORA</w:t>
      </w:r>
      <w:r>
        <w:rPr>
          <w:b/>
          <w:bCs/>
          <w:i/>
          <w:iCs/>
          <w:sz w:val="32"/>
          <w:szCs w:val="32"/>
        </w:rPr>
        <w:t xml:space="preserve"> </w:t>
      </w:r>
    </w:p>
    <w:p>
      <w:pPr>
        <w:jc w:val="center"/>
        <w:rPr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2"/>
        <w:gridCol w:w="4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2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VRTIĆ USTANOVE </w:t>
            </w:r>
          </w:p>
        </w:tc>
        <w:tc>
          <w:tcPr>
            <w:tcW w:w="4675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2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DATUM PODNOŠENJA ZAHTJEVA</w:t>
            </w:r>
          </w:p>
        </w:tc>
        <w:tc>
          <w:tcPr>
            <w:tcW w:w="4675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2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DATUM PRESTANKA VAŽENJA UGOVORA</w:t>
            </w:r>
          </w:p>
        </w:tc>
        <w:tc>
          <w:tcPr>
            <w:tcW w:w="4675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12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KORIŠTENI PROGRAM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CJELODNEVNI, POLUDNEVNI, PRODUŽENI BORAVAK, IGRAONICA ''LEPTIR'', POPOIO</w:t>
            </w:r>
          </w:p>
        </w:tc>
        <w:tc>
          <w:tcPr>
            <w:tcW w:w="467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12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IME I PREZIME DJETETA</w:t>
            </w:r>
          </w:p>
        </w:tc>
        <w:tc>
          <w:tcPr>
            <w:tcW w:w="4675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</w:p>
          <w:p>
            <w:pPr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2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IME I PREZIME PODNOSIOCA ZAHTJEVA</w:t>
            </w:r>
          </w:p>
        </w:tc>
        <w:tc>
          <w:tcPr>
            <w:tcW w:w="467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6"/>
                <w:szCs w:val="26"/>
              </w:rPr>
            </w:pPr>
          </w:p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2" w:type="dxa"/>
            <w:shd w:val="clear" w:color="auto" w:fill="auto"/>
            <w:noWrap w:val="0"/>
            <w:vAlign w:val="top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BROJ MOB/TEL ILI E-MAIL PODNOSIOCA ZAHTJEVA</w:t>
            </w:r>
          </w:p>
        </w:tc>
        <w:tc>
          <w:tcPr>
            <w:tcW w:w="4675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87" w:type="dxa"/>
            <w:gridSpan w:val="2"/>
            <w:shd w:val="clear" w:color="auto" w:fill="auto"/>
            <w:noWrap w:val="0"/>
            <w:vAlign w:val="top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RAZLOG PODNOŠENJA ZAHTJEVA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287" w:type="dxa"/>
            <w:gridSpan w:val="2"/>
            <w:shd w:val="clear" w:color="auto" w:fill="auto"/>
            <w:noWrap w:val="0"/>
            <w:vAlign w:val="top"/>
          </w:tcPr>
          <w:p>
            <w:pPr>
              <w:pStyle w:val="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Ustanova ne ispunjava obaveze propisane Zakonom o predškolskom odgoju i obrazovanju ZDK i propisanim programom predškolskog  odgoja i obrazovanja</w:t>
            </w:r>
          </w:p>
          <w:p>
            <w:pPr>
              <w:pStyle w:val="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Prestanak potrebe korisnika usluga za uslugama predškolskog odgoja i obrazovanja</w:t>
            </w:r>
          </w:p>
          <w:p>
            <w:pPr>
              <w:pStyle w:val="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Nadležna zdravstvena ustanova je ustanovila da je to u interesu zdravlja djeteta </w:t>
            </w:r>
          </w:p>
          <w:p>
            <w:pPr>
              <w:pStyle w:val="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Druge objektivne okolnosti usljed kojih korisnik usluga ima potrebu raskinuti ugovor</w:t>
            </w:r>
          </w:p>
          <w:p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4"/>
              <w:jc w:val="both"/>
              <w:rPr>
                <w:rFonts w:hint="default" w:ascii="Times New Roman" w:hAnsi="Times New Roman"/>
                <w:sz w:val="24"/>
                <w:szCs w:val="24"/>
                <w:lang w:val="bs-Latn-BA"/>
              </w:rPr>
            </w:pPr>
          </w:p>
          <w:p>
            <w:pPr>
              <w:pStyle w:val="4"/>
              <w:pBdr>
                <w:top w:val="single" w:color="auto" w:sz="12" w:space="1"/>
                <w:bottom w:val="single" w:color="auto" w:sz="12" w:space="1"/>
              </w:pBd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4"/>
              <w:pBdr>
                <w:top w:val="single" w:color="auto" w:sz="12" w:space="1"/>
                <w:bottom w:val="single" w:color="auto" w:sz="12" w:space="1"/>
              </w:pBd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36"/>
          <w:szCs w:val="36"/>
        </w:rPr>
      </w:pPr>
    </w:p>
    <w:p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Potpis podnosioca zahtjeva za otkaz/raskid ugovora:</w:t>
      </w:r>
    </w:p>
    <w:p>
      <w:pPr>
        <w:rPr>
          <w:sz w:val="28"/>
          <w:szCs w:val="28"/>
        </w:rPr>
      </w:pPr>
    </w:p>
    <w:p>
      <w:pPr>
        <w:rPr>
          <w:rFonts w:hint="default"/>
          <w:sz w:val="28"/>
          <w:szCs w:val="28"/>
          <w:u w:val="none"/>
          <w:lang w:val="bs-Latn-BA"/>
        </w:rPr>
      </w:pPr>
    </w:p>
    <w:p>
      <w:pPr>
        <w:rPr>
          <w:rFonts w:hint="default"/>
          <w:sz w:val="28"/>
          <w:szCs w:val="28"/>
          <w:u w:val="none"/>
          <w:lang w:val="bs-Latn-BA"/>
        </w:rPr>
      </w:pPr>
      <w:bookmarkStart w:id="0" w:name="_GoBack"/>
      <w:bookmarkEnd w:id="0"/>
      <w:r>
        <w:rPr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187325</wp:posOffset>
                </wp:positionV>
                <wp:extent cx="2686050" cy="19050"/>
                <wp:effectExtent l="0" t="4445" r="0" b="50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51255" y="9347835"/>
                          <a:ext cx="2686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65pt;margin-top:14.75pt;height:1.5pt;width:211.5pt;z-index:251658240;mso-width-relative:page;mso-height-relative:page;" filled="f" stroked="t" coordsize="21600,21600" o:gfxdata="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K+0qZ7TAAAABwEAAA8AAAAAAAAAAQAgAAAAIgAAAGRycy9k&#10;b3ducmV2LnhtbFBLAQIUABQAAAAIAIdO4kB9igZHzgEAAIADAAAOAAAAAAAAAAEAIAAAACIBAABk&#10;cnMvZTJvRG9jLnhtbFBLBQYAAAAABgAGAFkBAABi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744D9"/>
    <w:multiLevelType w:val="multilevel"/>
    <w:tmpl w:val="2B1744D9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132CCC"/>
    <w:rsid w:val="6B21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r-Latn-CS" w:eastAsia="sr-Latn-C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rPr>
      <w:rFonts w:ascii="Calibri" w:hAnsi="Calibri" w:eastAsia="Calibri" w:cs="Times New Roman"/>
      <w:sz w:val="22"/>
      <w:szCs w:val="22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Office_11.2.0.9396_F1E327BC-269C-435d-A152-05C5408002CA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2020-06-05T11:05:00Z</dcterms:created>
  <dc:creator>Dell</dc:creator>
  <cp:lastModifiedBy>Dell</cp:lastModifiedBy>
  <dcterms:modified xsi:type="dcterms:W3CDTF">2020-06-05T11:14:41Z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1033-11.2.0.9396</vt:lpwstr>
  </property>
</Properties>
</file>